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color w:val="000000"/>
          <w:sz w:val="26"/>
          <w:szCs w:val="26"/>
        </w:rPr>
        <w:t>Zestawienie maksymalnych wartości stężeń w sieci receptorów poza terenem zakładu</w:t>
      </w:r>
    </w:p>
    <w:bookmarkEnd w:id="0"/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 zanieczyszczenia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Maksym. częstość przekroczeń D1, %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Maksymalne stężenie średnioroczne, µg/m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Obliczona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Dopuszcz.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Obliczone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 - R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PM-10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440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360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420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0,568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25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dwutlenek siarki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0,274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18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4,760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21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tlenek węgla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3,186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alkohol metylowy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200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117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amoniak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420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360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0,139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420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3,881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45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benzen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460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0,0002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4,5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siarkowodór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420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0,0930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4,5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alkohol butylowy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200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23,4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kwas octowy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200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300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15,3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aromatyczne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460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38,7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alifatyczne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 0,2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460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900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zawieszony PM 2,5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440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360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0,221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12</w:t>
            </w:r>
          </w:p>
        </w:tc>
      </w:tr>
    </w:tbl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</w:p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Maksymalne wartości stężeń w siatce dodatkowej</w:t>
      </w:r>
    </w:p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W w:w="108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5"/>
        <w:gridCol w:w="646"/>
        <w:gridCol w:w="592"/>
        <w:gridCol w:w="862"/>
        <w:gridCol w:w="862"/>
        <w:gridCol w:w="646"/>
        <w:gridCol w:w="592"/>
        <w:gridCol w:w="862"/>
        <w:gridCol w:w="862"/>
        <w:gridCol w:w="646"/>
        <w:gridCol w:w="592"/>
        <w:gridCol w:w="916"/>
        <w:gridCol w:w="862"/>
      </w:tblGrid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 zanieczyszczenia</w:t>
            </w:r>
          </w:p>
        </w:tc>
        <w:tc>
          <w:tcPr>
            <w:tcW w:w="646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Najwyższe stężenie maksymalne, µg/m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46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Maksymalna częstość przekroczeń D1, %</w:t>
            </w:r>
          </w:p>
        </w:tc>
        <w:tc>
          <w:tcPr>
            <w:tcW w:w="646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Maksymalne stężenie średnioroczne, µg/m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Odnoś-</w:t>
            </w:r>
          </w:p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Z, 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Obliczone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Odnoś-</w:t>
            </w:r>
          </w:p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Z, 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Obliczona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Dopuszcz.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Odnoś-</w:t>
            </w:r>
          </w:p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Z, m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Obliczone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 - R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PM-10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20,5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280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0,028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25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dwutlenek siarki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0,6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350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0,274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18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35,2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200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0,168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21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tlenek węgla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91,3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30000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0,114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alkohol metylowy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1000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117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amoniak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30,5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400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0,175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45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benzen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0,08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30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0,0000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4,5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siarkowodór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0,73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20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0,0042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4,5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alkohol butylowy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300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23,4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kwas octowy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200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15,3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aromatyczne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0,5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1000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38,7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alifatyczne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2,0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&lt; 3000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 0,2  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900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zawieszony PM 2,5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13,7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brak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0,005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&lt; 12</w:t>
            </w:r>
          </w:p>
        </w:tc>
      </w:tr>
    </w:tbl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6"/>
          <w:szCs w:val="16"/>
        </w:rPr>
      </w:pPr>
    </w:p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Dane budynków</w:t>
      </w:r>
    </w:p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W w:w="95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3402"/>
        <w:gridCol w:w="1134"/>
        <w:gridCol w:w="1134"/>
        <w:gridCol w:w="2835"/>
      </w:tblGrid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Odnośnik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X, 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Y, m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Obliczane wysokości (Z), m</w:t>
            </w:r>
          </w:p>
        </w:tc>
      </w:tr>
      <w:tr w:rsidR="00FC16E3" w:rsidTr="00FC1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hotel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C16E3" w:rsidRDefault="00FC16E3" w:rsidP="00FC16E3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:rsidR="00FC16E3" w:rsidRDefault="00FC16E3" w:rsidP="00FC16E3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762B6C" w:rsidRDefault="00762B6C" w:rsidP="00FC16E3">
      <w:pPr>
        <w:spacing w:after="0" w:line="260" w:lineRule="auto"/>
      </w:pPr>
    </w:p>
    <w:sectPr w:rsidR="00762B6C" w:rsidSect="00966716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C16E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C16E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6E3"/>
    <w:rsid w:val="001E7A41"/>
    <w:rsid w:val="00762B6C"/>
    <w:rsid w:val="008F10DB"/>
    <w:rsid w:val="00FC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807BF-D7F0-4732-86EC-4C955FD7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2026-01-17T18:08:00Z</dcterms:created>
  <dcterms:modified xsi:type="dcterms:W3CDTF">2026-01-17T18:10:00Z</dcterms:modified>
</cp:coreProperties>
</file>